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5ACC" w14:textId="77777777" w:rsidR="00F14DAB" w:rsidRDefault="005754BB" w:rsidP="005754BB">
      <w:pPr>
        <w:spacing w:after="32" w:line="259" w:lineRule="auto"/>
        <w:ind w:left="-360" w:right="0" w:firstLine="0"/>
        <w:jc w:val="left"/>
      </w:pPr>
      <w:r>
        <w:rPr>
          <w:noProof/>
        </w:rPr>
        <w:drawing>
          <wp:inline distT="0" distB="0" distL="0" distR="0" wp14:anchorId="4237C313" wp14:editId="70438219">
            <wp:extent cx="5719445" cy="11312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113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0E932" w14:textId="77777777" w:rsidR="00F14DAB" w:rsidRDefault="00000000" w:rsidP="005754BB">
      <w:pPr>
        <w:spacing w:after="0" w:line="259" w:lineRule="auto"/>
        <w:ind w:left="0" w:right="7" w:firstLine="0"/>
        <w:jc w:val="center"/>
      </w:pPr>
      <w:r>
        <w:rPr>
          <w:b/>
          <w:sz w:val="24"/>
        </w:rPr>
        <w:t>Letter to Manager/Supervisor</w:t>
      </w:r>
      <w:r>
        <w:rPr>
          <w:b/>
        </w:rPr>
        <w:t xml:space="preserve"> </w:t>
      </w:r>
    </w:p>
    <w:p w14:paraId="41EF1FFF" w14:textId="77777777" w:rsidR="00F14DAB" w:rsidRDefault="00000000">
      <w:pPr>
        <w:spacing w:after="0" w:line="259" w:lineRule="auto"/>
        <w:ind w:left="-5" w:right="0"/>
        <w:jc w:val="left"/>
      </w:pPr>
      <w:r>
        <w:rPr>
          <w:color w:val="0070C0"/>
        </w:rPr>
        <w:t xml:space="preserve">(Date) </w:t>
      </w:r>
    </w:p>
    <w:p w14:paraId="0DAB44A5" w14:textId="77777777" w:rsidR="00F14DA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751A98" w14:textId="77777777" w:rsidR="00F14DAB" w:rsidRDefault="00000000">
      <w:pPr>
        <w:spacing w:after="0" w:line="259" w:lineRule="auto"/>
        <w:ind w:left="-5" w:right="0"/>
        <w:jc w:val="left"/>
      </w:pPr>
      <w:r>
        <w:t xml:space="preserve">Dear </w:t>
      </w:r>
      <w:r>
        <w:rPr>
          <w:color w:val="0070C0"/>
        </w:rPr>
        <w:t>(Manager/Supervisor Name)</w:t>
      </w:r>
      <w:r>
        <w:t xml:space="preserve">, </w:t>
      </w:r>
    </w:p>
    <w:p w14:paraId="6D8A434F" w14:textId="77777777" w:rsidR="00F14DA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C4524E8" w14:textId="77777777" w:rsidR="00F14DAB" w:rsidRDefault="00000000">
      <w:pPr>
        <w:ind w:left="-4" w:right="0"/>
      </w:pPr>
      <w:r>
        <w:t xml:space="preserve">After reviewing the program and activities, I am interested in attending the </w:t>
      </w:r>
      <w:r>
        <w:rPr>
          <w:b/>
        </w:rPr>
        <w:t>3</w:t>
      </w:r>
      <w:r w:rsidR="005754BB">
        <w:rPr>
          <w:b/>
        </w:rPr>
        <w:t>1</w:t>
      </w:r>
      <w:r w:rsidR="005754BB" w:rsidRPr="005754BB">
        <w:rPr>
          <w:b/>
          <w:vertAlign w:val="superscript"/>
        </w:rPr>
        <w:t>st</w:t>
      </w:r>
      <w:r>
        <w:rPr>
          <w:b/>
        </w:rPr>
        <w:t xml:space="preserve"> International Congress of the Transplantation Societ</w:t>
      </w:r>
      <w:r>
        <w:t xml:space="preserve">y, to be held </w:t>
      </w:r>
      <w:r w:rsidR="005754BB">
        <w:t>in Sydney, Australia</w:t>
      </w:r>
      <w:r>
        <w:t xml:space="preserve"> from September 2</w:t>
      </w:r>
      <w:r w:rsidR="005754BB">
        <w:t>0</w:t>
      </w:r>
      <w:r w:rsidR="005754BB">
        <w:rPr>
          <w:sz w:val="20"/>
          <w:vertAlign w:val="superscript"/>
        </w:rPr>
        <w:t>th</w:t>
      </w:r>
      <w:r>
        <w:t>- 2</w:t>
      </w:r>
      <w:r w:rsidR="005754BB">
        <w:t>3</w:t>
      </w:r>
      <w:r w:rsidR="005754BB">
        <w:rPr>
          <w:sz w:val="20"/>
          <w:vertAlign w:val="superscript"/>
        </w:rPr>
        <w:t>rd</w:t>
      </w:r>
      <w:r>
        <w:t>, 202</w:t>
      </w:r>
      <w:r w:rsidR="005754BB">
        <w:t>6</w:t>
      </w:r>
      <w:r>
        <w:t xml:space="preserve">. I have submitted an abstract to the meeting and look forward to presenting my work to an international audience. </w:t>
      </w:r>
    </w:p>
    <w:p w14:paraId="33A5D82F" w14:textId="77777777" w:rsidR="00F14DA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D47F1B" w14:textId="20457A76" w:rsidR="00F14DAB" w:rsidRDefault="00000000" w:rsidP="009B18F9">
      <w:pPr>
        <w:ind w:left="-4" w:right="0"/>
      </w:pPr>
      <w:r>
        <w:t xml:space="preserve">The Congress will enable me to attend a number of technical sessions that are directly applicable to my work, such as: </w:t>
      </w:r>
      <w:r>
        <w:rPr>
          <w:color w:val="0070C0"/>
        </w:rPr>
        <w:t>(list names of 4-5 sessions)</w:t>
      </w:r>
      <w:r>
        <w:t xml:space="preserve">. </w:t>
      </w:r>
      <w:r w:rsidR="009B18F9">
        <w:t>Many of the presentations are tailored to (</w:t>
      </w:r>
      <w:r w:rsidR="009B18F9">
        <w:rPr>
          <w:color w:val="0070C0"/>
        </w:rPr>
        <w:t>enter your field here</w:t>
      </w:r>
      <w:r w:rsidR="009B18F9">
        <w:t>) and give information on how to (</w:t>
      </w:r>
      <w:r w:rsidR="009B18F9">
        <w:rPr>
          <w:color w:val="0070C0"/>
        </w:rPr>
        <w:t>list benefits to your responsibilities</w:t>
      </w:r>
      <w:r w:rsidR="009B18F9">
        <w:t xml:space="preserve">). </w:t>
      </w:r>
      <w:r w:rsidR="009B18F9">
        <w:t xml:space="preserve">These sessions offer the unique opportunity for me to learn from thought leaders and experts in the field of transplantation. </w:t>
      </w:r>
      <w:r>
        <w:t xml:space="preserve">The Congress will also be a prime location to network with a variety of academic and industry leaders from around the world. </w:t>
      </w:r>
    </w:p>
    <w:p w14:paraId="5B1CE2A8" w14:textId="77777777" w:rsidR="00F14DA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303B8B" w14:textId="77777777" w:rsidR="00F14DAB" w:rsidRDefault="00000000">
      <w:pPr>
        <w:ind w:left="-4" w:right="0"/>
      </w:pPr>
      <w:r>
        <w:t xml:space="preserve">Therefore, I am seeking sponsorship of the registration fee and travel-related expenses during the Congress. A detailed cost breakdown is here below. </w:t>
      </w:r>
    </w:p>
    <w:p w14:paraId="1B692EA5" w14:textId="77777777" w:rsidR="00F14DA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D2F400B" w14:textId="77777777" w:rsidR="00F14DAB" w:rsidRDefault="00000000">
      <w:pPr>
        <w:ind w:left="-4" w:right="0"/>
      </w:pPr>
      <w:r>
        <w:t xml:space="preserve">The full-price conference fee is ($), if registered before </w:t>
      </w:r>
      <w:r>
        <w:rPr>
          <w:b/>
        </w:rPr>
        <w:t xml:space="preserve">June </w:t>
      </w:r>
      <w:r w:rsidR="005754BB">
        <w:rPr>
          <w:b/>
        </w:rPr>
        <w:t>23</w:t>
      </w:r>
      <w:r>
        <w:rPr>
          <w:b/>
        </w:rPr>
        <w:t>, 202</w:t>
      </w:r>
      <w:r w:rsidR="005754BB">
        <w:rPr>
          <w:b/>
        </w:rPr>
        <w:t>6</w:t>
      </w:r>
      <w:r>
        <w:t xml:space="preserve">. The registration includes access to all sessions, exhibit area, materials, </w:t>
      </w:r>
      <w:proofErr w:type="spellStart"/>
      <w:r w:rsidR="00FE5743">
        <w:t>WiFi</w:t>
      </w:r>
      <w:proofErr w:type="spellEnd"/>
      <w:r>
        <w:t xml:space="preserve">, welcome reception and food and beverage offered onsite (coffee breaks and lunches).  </w:t>
      </w:r>
    </w:p>
    <w:p w14:paraId="08B8A025" w14:textId="77777777" w:rsidR="00F14DAB" w:rsidRDefault="00000000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2DE45D1F" w14:textId="77777777" w:rsidR="00F14DAB" w:rsidRDefault="00000000">
      <w:pPr>
        <w:ind w:left="-4" w:right="0"/>
      </w:pPr>
      <w:r>
        <w:t xml:space="preserve">The cost breakdown is as follows: </w:t>
      </w:r>
    </w:p>
    <w:p w14:paraId="2CD53226" w14:textId="77777777" w:rsidR="00F14DAB" w:rsidRPr="005754BB" w:rsidRDefault="00000000">
      <w:pPr>
        <w:numPr>
          <w:ilvl w:val="0"/>
          <w:numId w:val="1"/>
        </w:numPr>
        <w:ind w:left="719" w:right="0" w:hanging="358"/>
        <w:rPr>
          <w:sz w:val="20"/>
          <w:szCs w:val="20"/>
        </w:rPr>
      </w:pPr>
      <w:r w:rsidRPr="005754BB">
        <w:rPr>
          <w:sz w:val="20"/>
          <w:szCs w:val="20"/>
        </w:rPr>
        <w:t xml:space="preserve">Roundtrip airfare: </w:t>
      </w:r>
    </w:p>
    <w:p w14:paraId="09F1A503" w14:textId="77777777" w:rsidR="00F14DAB" w:rsidRPr="005754BB" w:rsidRDefault="00000000">
      <w:pPr>
        <w:numPr>
          <w:ilvl w:val="0"/>
          <w:numId w:val="1"/>
        </w:numPr>
        <w:ind w:left="719" w:right="0" w:hanging="358"/>
        <w:rPr>
          <w:sz w:val="20"/>
          <w:szCs w:val="20"/>
        </w:rPr>
      </w:pPr>
      <w:r w:rsidRPr="005754BB">
        <w:rPr>
          <w:sz w:val="20"/>
          <w:szCs w:val="20"/>
        </w:rPr>
        <w:t xml:space="preserve">Transportation: </w:t>
      </w:r>
    </w:p>
    <w:p w14:paraId="16542954" w14:textId="77777777" w:rsidR="00F14DAB" w:rsidRPr="005754BB" w:rsidRDefault="00000000">
      <w:pPr>
        <w:numPr>
          <w:ilvl w:val="0"/>
          <w:numId w:val="1"/>
        </w:numPr>
        <w:ind w:left="719" w:right="0" w:hanging="358"/>
        <w:rPr>
          <w:sz w:val="20"/>
          <w:szCs w:val="20"/>
        </w:rPr>
      </w:pPr>
      <w:r w:rsidRPr="005754BB">
        <w:rPr>
          <w:sz w:val="20"/>
          <w:szCs w:val="20"/>
        </w:rPr>
        <w:t xml:space="preserve">Accommodations: </w:t>
      </w:r>
    </w:p>
    <w:p w14:paraId="35C228B3" w14:textId="77777777" w:rsidR="00F14DAB" w:rsidRPr="005754BB" w:rsidRDefault="00000000">
      <w:pPr>
        <w:numPr>
          <w:ilvl w:val="0"/>
          <w:numId w:val="1"/>
        </w:numPr>
        <w:ind w:left="719" w:right="0" w:hanging="358"/>
        <w:rPr>
          <w:sz w:val="20"/>
          <w:szCs w:val="20"/>
        </w:rPr>
      </w:pPr>
      <w:r w:rsidRPr="005754BB">
        <w:rPr>
          <w:sz w:val="20"/>
          <w:szCs w:val="20"/>
        </w:rPr>
        <w:t xml:space="preserve">Meals: </w:t>
      </w:r>
    </w:p>
    <w:p w14:paraId="74A022CE" w14:textId="77777777" w:rsidR="00F14DAB" w:rsidRPr="005754BB" w:rsidRDefault="00000000" w:rsidP="005754BB">
      <w:pPr>
        <w:numPr>
          <w:ilvl w:val="0"/>
          <w:numId w:val="1"/>
        </w:numPr>
        <w:ind w:left="719" w:right="0" w:hanging="358"/>
        <w:rPr>
          <w:sz w:val="20"/>
          <w:szCs w:val="20"/>
        </w:rPr>
      </w:pPr>
      <w:r w:rsidRPr="005754BB">
        <w:rPr>
          <w:sz w:val="20"/>
          <w:szCs w:val="20"/>
        </w:rPr>
        <w:t xml:space="preserve">Conference Add-ons: (ticketed events) </w:t>
      </w:r>
    </w:p>
    <w:p w14:paraId="3E64397D" w14:textId="77777777" w:rsidR="00FE5743" w:rsidRDefault="00FE5743">
      <w:pPr>
        <w:ind w:left="-4" w:right="0"/>
      </w:pPr>
    </w:p>
    <w:p w14:paraId="25FE459B" w14:textId="77777777" w:rsidR="00F14DAB" w:rsidRDefault="00000000">
      <w:pPr>
        <w:ind w:left="-4" w:right="0"/>
      </w:pPr>
      <w:r>
        <w:t xml:space="preserve">The total cost associated with attending is:  </w:t>
      </w:r>
    </w:p>
    <w:p w14:paraId="26C112F1" w14:textId="77777777" w:rsidR="00FE5743" w:rsidRDefault="00FE5743">
      <w:pPr>
        <w:ind w:left="-4" w:right="0"/>
      </w:pPr>
    </w:p>
    <w:p w14:paraId="580073E7" w14:textId="77777777" w:rsidR="00F14DAB" w:rsidRDefault="00000000">
      <w:pPr>
        <w:ind w:left="-4" w:right="0"/>
      </w:pPr>
      <w:r>
        <w:t>I will be applying for external grants to help support my attendance, including the TTS Mentee</w:t>
      </w:r>
      <w:r w:rsidR="00FE5743">
        <w:t>-</w:t>
      </w:r>
      <w:r>
        <w:t xml:space="preserve">Mentor award and hope that these will help to subsidize the costs of attendance. I look forward to hearing from you.  </w:t>
      </w:r>
    </w:p>
    <w:p w14:paraId="246B4248" w14:textId="77777777" w:rsidR="005754BB" w:rsidRDefault="005754BB">
      <w:pPr>
        <w:ind w:left="-4" w:right="0"/>
      </w:pPr>
    </w:p>
    <w:p w14:paraId="41DA8412" w14:textId="77777777" w:rsidR="00F14DAB" w:rsidRDefault="00000000" w:rsidP="005754BB">
      <w:pPr>
        <w:spacing w:after="0" w:line="259" w:lineRule="auto"/>
        <w:ind w:left="1" w:right="0" w:firstLine="0"/>
        <w:jc w:val="left"/>
      </w:pPr>
      <w:r>
        <w:t xml:space="preserve"> Sincerely,</w:t>
      </w:r>
      <w:r>
        <w:rPr>
          <w:rFonts w:ascii="Calibri" w:eastAsia="Calibri" w:hAnsi="Calibri" w:cs="Calibri"/>
          <w:sz w:val="24"/>
        </w:rPr>
        <w:t xml:space="preserve"> </w:t>
      </w:r>
    </w:p>
    <w:sectPr w:rsidR="00F14DAB" w:rsidSect="00FE5743">
      <w:pgSz w:w="12240" w:h="15840"/>
      <w:pgMar w:top="167" w:right="1433" w:bottom="89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E66C6"/>
    <w:multiLevelType w:val="hybridMultilevel"/>
    <w:tmpl w:val="01D47C36"/>
    <w:lvl w:ilvl="0" w:tplc="9F424C52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A0C95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1C9C0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5240A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24472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A6562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A6DE5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9E19C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86800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948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AB"/>
    <w:rsid w:val="00377B36"/>
    <w:rsid w:val="003F56EE"/>
    <w:rsid w:val="005754BB"/>
    <w:rsid w:val="006E1EDA"/>
    <w:rsid w:val="0083446F"/>
    <w:rsid w:val="009B18F9"/>
    <w:rsid w:val="00F14DAB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60AF15"/>
  <w15:docId w15:val="{BBDC5D0C-26F0-3C49-9877-4FD23FDC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6" w:hanging="10"/>
      <w:jc w:val="both"/>
    </w:pPr>
    <w:rPr>
      <w:rFonts w:ascii="Aptos" w:eastAsia="Aptos" w:hAnsi="Aptos" w:cs="Aptos"/>
      <w:color w:val="000000"/>
      <w:sz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B18F9"/>
    <w:rPr>
      <w:rFonts w:ascii="Aptos" w:eastAsia="Aptos" w:hAnsi="Aptos" w:cs="Aptos"/>
      <w:color w:val="000000"/>
      <w:sz w:val="22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1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8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8F9"/>
    <w:rPr>
      <w:rFonts w:ascii="Aptos" w:eastAsia="Aptos" w:hAnsi="Aptos" w:cs="Aptos"/>
      <w:color w:val="000000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8F9"/>
    <w:rPr>
      <w:rFonts w:ascii="Aptos" w:eastAsia="Aptos" w:hAnsi="Aptos" w:cs="Aptos"/>
      <w:b/>
      <w:bCs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Tsandilas</dc:creator>
  <cp:keywords/>
  <cp:lastModifiedBy>Isabel Stengler</cp:lastModifiedBy>
  <cp:revision>2</cp:revision>
  <dcterms:created xsi:type="dcterms:W3CDTF">2026-02-02T13:36:00Z</dcterms:created>
  <dcterms:modified xsi:type="dcterms:W3CDTF">2026-02-02T13:36:00Z</dcterms:modified>
</cp:coreProperties>
</file>